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CC" w:rsidRDefault="00F227FC" w:rsidP="00F227FC">
      <w:pPr>
        <w:pStyle w:val="Nagwek2"/>
        <w:shd w:val="clear" w:color="auto" w:fill="FFFFFF"/>
        <w:spacing w:before="0" w:after="180"/>
        <w:textAlignment w:val="baseline"/>
      </w:pPr>
      <w:r>
        <w:t xml:space="preserve">      </w:t>
      </w:r>
    </w:p>
    <w:p w:rsidR="000A0ECC" w:rsidRDefault="000A0ECC" w:rsidP="000A0ECC">
      <w:r>
        <w:rPr>
          <w:rFonts w:ascii="Times New Roman" w:hAnsi="Times New Roman" w:cs="Times New Roman"/>
          <w:b/>
          <w:bCs/>
        </w:rPr>
        <w:t>Drodzy Uczniowie!</w:t>
      </w:r>
    </w:p>
    <w:p w:rsidR="000A0ECC" w:rsidRDefault="000A0ECC" w:rsidP="000A0ECC">
      <w:pPr>
        <w:jc w:val="both"/>
        <w:rPr>
          <w:noProof/>
          <w:sz w:val="18"/>
          <w:szCs w:val="18"/>
        </w:rPr>
      </w:pPr>
      <w:r>
        <w:rPr>
          <w:rFonts w:ascii="Times New Roman" w:hAnsi="Times New Roman" w:cs="Times New Roman"/>
          <w:b/>
          <w:bCs/>
        </w:rPr>
        <w:t xml:space="preserve">               </w:t>
      </w:r>
      <w:r>
        <w:rPr>
          <w:rFonts w:ascii="Times New Roman" w:hAnsi="Times New Roman" w:cs="Times New Roman"/>
          <w:color w:val="000000"/>
          <w:shd w:val="clear" w:color="auto" w:fill="FFFFFF"/>
        </w:rPr>
        <w:t xml:space="preserve"> </w:t>
      </w:r>
      <w:r>
        <w:rPr>
          <w:rFonts w:ascii="Times New Roman" w:hAnsi="Times New Roman" w:cs="Times New Roman"/>
          <w:color w:val="000000"/>
          <w:highlight w:val="yellow"/>
          <w:shd w:val="clear" w:color="auto" w:fill="FFFFFF"/>
        </w:rPr>
        <w:t xml:space="preserve">W związku z wyjątkową sytuacją  </w:t>
      </w:r>
      <w:r>
        <w:rPr>
          <w:rFonts w:ascii="Arial" w:hAnsi="Arial" w:cs="Arial"/>
          <w:b/>
          <w:bCs/>
          <w:color w:val="1B1B1B"/>
          <w:sz w:val="18"/>
          <w:szCs w:val="18"/>
          <w:highlight w:val="yellow"/>
          <w:shd w:val="clear" w:color="auto" w:fill="FFFFFF"/>
        </w:rPr>
        <w:t>do 26 kwietnia br. przedłużona została przerwa w nauczaniu stacjonarnym w jednostkach systemu oświaty – to przepis ujęty w podpisanym  9 kwietnia br. rozporządzeniu Ministra Edukacji Narodowej.</w:t>
      </w:r>
    </w:p>
    <w:p w:rsidR="000A0ECC" w:rsidRDefault="000A0ECC" w:rsidP="000A0ECC">
      <w:pPr>
        <w:ind w:left="720" w:hanging="36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Nadal będziemy  pracować on-line. Messenger , skype , e-mail .Przesyłam  Wam wskazówki, zadania do samodzielnej pracy. Proszę abyście w zeszycie przedmiotowym zapisywali tematy  lekcji. Dokładnie i uważnie proszę czytać każdy temat oraz proszę o  uzupełnianie   ćwiczeń. </w:t>
      </w:r>
    </w:p>
    <w:p w:rsidR="000A0ECC" w:rsidRDefault="000A0ECC" w:rsidP="000A0ECC">
      <w:pPr>
        <w:shd w:val="clear" w:color="auto" w:fill="FFFFFF"/>
        <w:spacing w:after="0" w:line="240" w:lineRule="auto"/>
        <w:textAlignment w:val="baseline"/>
        <w:outlineLvl w:val="3"/>
        <w:rPr>
          <w:rFonts w:ascii="Arial" w:eastAsia="Times New Roman" w:hAnsi="Arial" w:cs="Arial"/>
          <w:b/>
          <w:bCs/>
          <w:color w:val="1B1B1B"/>
          <w:sz w:val="19"/>
          <w:szCs w:val="19"/>
        </w:rPr>
      </w:pPr>
      <w:r>
        <w:rPr>
          <w:rFonts w:ascii="Times New Roman" w:hAnsi="Times New Roman" w:cs="Times New Roman"/>
          <w:color w:val="000000"/>
          <w:shd w:val="clear" w:color="auto" w:fill="FFFFFF"/>
        </w:rPr>
        <w:t xml:space="preserve">Na </w:t>
      </w:r>
      <w:r>
        <w:t xml:space="preserve"> stronie </w:t>
      </w:r>
      <w:hyperlink r:id="rId5" w:history="1">
        <w:r>
          <w:rPr>
            <w:rStyle w:val="Hipercze"/>
          </w:rPr>
          <w:t>www.gov.pl/zdalnelekcje</w:t>
        </w:r>
      </w:hyperlink>
      <w:r>
        <w:rPr>
          <w:rFonts w:ascii="Times New Roman" w:hAnsi="Times New Roman" w:cs="Times New Roman"/>
          <w:color w:val="000000"/>
          <w:shd w:val="clear" w:color="auto" w:fill="FFFFFF"/>
        </w:rPr>
        <w:t xml:space="preserve"> </w:t>
      </w:r>
      <w:r w:rsidR="005C28FF">
        <w:t xml:space="preserve">Tematy dla przedmiotu </w:t>
      </w:r>
      <w:r>
        <w:t xml:space="preserve"> przyroda  a także propozycje materiałów, na bazie których zdalnie są poprowadzone zajęcia dla uczniów.</w:t>
      </w:r>
      <w:bookmarkStart w:id="0" w:name="_GoBack"/>
      <w:bookmarkEnd w:id="0"/>
    </w:p>
    <w:p w:rsidR="000A0ECC" w:rsidRDefault="000A0ECC" w:rsidP="00F227FC">
      <w:pPr>
        <w:pStyle w:val="Nagwek2"/>
        <w:shd w:val="clear" w:color="auto" w:fill="FFFFFF"/>
        <w:spacing w:before="0" w:after="180"/>
        <w:textAlignment w:val="baseline"/>
      </w:pPr>
    </w:p>
    <w:p w:rsidR="00F227FC" w:rsidRDefault="00F227FC" w:rsidP="00F227FC">
      <w:pPr>
        <w:pStyle w:val="Nagwek2"/>
        <w:shd w:val="clear" w:color="auto" w:fill="FFFFFF"/>
        <w:spacing w:before="0" w:after="180"/>
        <w:textAlignment w:val="baseline"/>
        <w:rPr>
          <w:rFonts w:ascii="Arial" w:hAnsi="Arial" w:cs="Arial"/>
          <w:color w:val="1B1B1B"/>
          <w:sz w:val="60"/>
          <w:szCs w:val="60"/>
        </w:rPr>
      </w:pPr>
      <w:r>
        <w:t xml:space="preserve">    </w:t>
      </w:r>
      <w:r>
        <w:rPr>
          <w:rFonts w:ascii="Arial" w:hAnsi="Arial" w:cs="Arial"/>
          <w:color w:val="1B1B1B"/>
          <w:sz w:val="60"/>
          <w:szCs w:val="60"/>
        </w:rPr>
        <w:t>Plan lekcji 15-17.04.2020</w:t>
      </w:r>
    </w:p>
    <w:p w:rsidR="00F227FC" w:rsidRPr="00B84234" w:rsidRDefault="00F227FC">
      <w:pPr>
        <w:rPr>
          <w:sz w:val="32"/>
          <w:szCs w:val="32"/>
        </w:rPr>
      </w:pPr>
      <w:r w:rsidRPr="00B84234">
        <w:rPr>
          <w:sz w:val="32"/>
          <w:szCs w:val="32"/>
        </w:rPr>
        <w:t xml:space="preserve">                 </w:t>
      </w:r>
      <w:r w:rsidR="000A0ECC">
        <w:rPr>
          <w:sz w:val="32"/>
          <w:szCs w:val="32"/>
        </w:rPr>
        <w:t xml:space="preserve">          </w:t>
      </w:r>
      <w:r w:rsidR="000A0ECC" w:rsidRPr="000A0ECC">
        <w:rPr>
          <w:sz w:val="32"/>
          <w:szCs w:val="32"/>
          <w:highlight w:val="yellow"/>
        </w:rPr>
        <w:t>15.04.2020r. godz. 10.00</w:t>
      </w:r>
    </w:p>
    <w:p w:rsidR="00F227FC" w:rsidRPr="000A0ECC" w:rsidRDefault="00F227FC">
      <w:pPr>
        <w:rPr>
          <w:sz w:val="36"/>
          <w:szCs w:val="36"/>
          <w:highlight w:val="yellow"/>
        </w:rPr>
      </w:pPr>
      <w:r w:rsidRPr="00B84234">
        <w:rPr>
          <w:sz w:val="36"/>
          <w:szCs w:val="36"/>
        </w:rPr>
        <w:t xml:space="preserve">                       </w:t>
      </w:r>
      <w:r w:rsidR="00B84234">
        <w:rPr>
          <w:sz w:val="36"/>
          <w:szCs w:val="36"/>
        </w:rPr>
        <w:t xml:space="preserve">       </w:t>
      </w:r>
      <w:r w:rsidRPr="00B84234">
        <w:rPr>
          <w:sz w:val="36"/>
          <w:szCs w:val="36"/>
        </w:rPr>
        <w:t xml:space="preserve"> </w:t>
      </w:r>
      <w:r w:rsidRPr="000A0ECC">
        <w:rPr>
          <w:sz w:val="36"/>
          <w:szCs w:val="36"/>
          <w:highlight w:val="yellow"/>
        </w:rPr>
        <w:t xml:space="preserve">PRZYRODA KLASA IV </w:t>
      </w:r>
    </w:p>
    <w:p w:rsidR="00F227FC" w:rsidRDefault="00534D3F">
      <w:r w:rsidRPr="000A0ECC">
        <w:rPr>
          <w:highlight w:val="yellow"/>
        </w:rPr>
        <w:t xml:space="preserve">Temat lekcji ; Utrwalamy  i poszerzamy naszą wiedzę na temat </w:t>
      </w:r>
      <w:r w:rsidR="00AF17DF" w:rsidRPr="000A0ECC">
        <w:rPr>
          <w:highlight w:val="yellow"/>
        </w:rPr>
        <w:t>–wody na powierzchni  ziemskiej</w:t>
      </w:r>
      <w:r w:rsidR="00AF17DF">
        <w:t xml:space="preserve"> </w:t>
      </w:r>
    </w:p>
    <w:p w:rsidR="00F3517A" w:rsidRDefault="009764EC">
      <w:hyperlink r:id="rId6" w:history="1">
        <w:r w:rsidR="00F227FC">
          <w:rPr>
            <w:rStyle w:val="Hipercze"/>
          </w:rPr>
          <w:t>http://www.scholaris.pl/zasob/47049</w:t>
        </w:r>
      </w:hyperlink>
    </w:p>
    <w:p w:rsidR="00782CD1" w:rsidRDefault="009764EC">
      <w:hyperlink r:id="rId7" w:history="1">
        <w:r w:rsidR="00782CD1">
          <w:rPr>
            <w:rStyle w:val="Hipercze"/>
          </w:rPr>
          <w:t>http://mlodyhydrolog.pl/bazawiedzy/baza/woda-to-zycie/1</w:t>
        </w:r>
      </w:hyperlink>
    </w:p>
    <w:p w:rsidR="00782CD1" w:rsidRDefault="009764EC">
      <w:hyperlink r:id="rId8" w:history="1">
        <w:r w:rsidR="00782CD1">
          <w:rPr>
            <w:rStyle w:val="Hipercze"/>
          </w:rPr>
          <w:t>https://www.wlin.pl/rola-wody/mapa/05-woda-na-powierzchni-ziemi/</w:t>
        </w:r>
      </w:hyperlink>
    </w:p>
    <w:p w:rsidR="00782CD1" w:rsidRDefault="00782CD1"/>
    <w:p w:rsidR="00B57D8A" w:rsidRDefault="00782CD1">
      <w:r>
        <w:rPr>
          <w:noProof/>
        </w:rPr>
        <w:lastRenderedPageBreak/>
        <w:drawing>
          <wp:inline distT="0" distB="0" distL="0" distR="0">
            <wp:extent cx="5760720" cy="4320540"/>
            <wp:effectExtent l="19050" t="0" r="0" b="0"/>
            <wp:docPr id="1" name="Obraz 1" descr="C:\Users\Krawce\Downloads\wody-powierzchniowe_71267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wce\Downloads\wody-powierzchniowe_71267 (3).png"/>
                    <pic:cNvPicPr>
                      <a:picLocks noChangeAspect="1" noChangeArrowheads="1"/>
                    </pic:cNvPicPr>
                  </pic:nvPicPr>
                  <pic:blipFill>
                    <a:blip r:embed="rId9"/>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B57D8A" w:rsidRDefault="00B57D8A" w:rsidP="00B57D8A">
      <w:pPr>
        <w:shd w:val="clear" w:color="auto" w:fill="2B2C29"/>
        <w:spacing w:line="300" w:lineRule="atLeast"/>
        <w:jc w:val="center"/>
        <w:rPr>
          <w:rFonts w:ascii="Arial" w:hAnsi="Arial" w:cs="Arial"/>
          <w:b/>
          <w:bCs/>
          <w:color w:val="FFFFFF"/>
          <w:sz w:val="27"/>
          <w:szCs w:val="27"/>
        </w:rPr>
      </w:pPr>
      <w:r>
        <w:rPr>
          <w:rFonts w:ascii="Arial" w:hAnsi="Arial" w:cs="Arial"/>
          <w:b/>
          <w:bCs/>
          <w:color w:val="FFFFFF"/>
          <w:sz w:val="27"/>
          <w:szCs w:val="27"/>
        </w:rPr>
        <w:t>05. Woda na powierzchni Ziemi</w:t>
      </w:r>
    </w:p>
    <w:p w:rsidR="00B57D8A" w:rsidRDefault="00B57D8A" w:rsidP="00B57D8A">
      <w:pPr>
        <w:pStyle w:val="NormalnyWeb"/>
        <w:shd w:val="clear" w:color="auto" w:fill="595B53"/>
        <w:spacing w:line="300" w:lineRule="atLeast"/>
        <w:rPr>
          <w:rFonts w:ascii="Trebuchet MS" w:hAnsi="Trebuchet MS" w:cs="Arial"/>
          <w:color w:val="D4E1B1"/>
          <w:sz w:val="22"/>
          <w:szCs w:val="22"/>
        </w:rPr>
      </w:pPr>
      <w:r>
        <w:rPr>
          <w:rFonts w:ascii="Trebuchet MS" w:hAnsi="Trebuchet MS" w:cs="Arial"/>
          <w:color w:val="D4E1B1"/>
          <w:sz w:val="22"/>
          <w:szCs w:val="22"/>
        </w:rPr>
        <w:t>Woda na powierzchni Ziemi występuje w stanie ciekłym i w stanie stałym.</w:t>
      </w:r>
    </w:p>
    <w:p w:rsidR="00B57D8A" w:rsidRDefault="00B57D8A" w:rsidP="00B57D8A">
      <w:pPr>
        <w:pStyle w:val="NormalnyWeb"/>
        <w:shd w:val="clear" w:color="auto" w:fill="595B53"/>
        <w:spacing w:line="300" w:lineRule="atLeast"/>
        <w:rPr>
          <w:rFonts w:ascii="Trebuchet MS" w:hAnsi="Trebuchet MS" w:cs="Arial"/>
          <w:color w:val="D4E1B1"/>
          <w:sz w:val="22"/>
          <w:szCs w:val="22"/>
        </w:rPr>
      </w:pPr>
      <w:r>
        <w:rPr>
          <w:rFonts w:ascii="Trebuchet MS" w:hAnsi="Trebuchet MS" w:cs="Arial"/>
          <w:color w:val="D4E1B1"/>
          <w:sz w:val="22"/>
          <w:szCs w:val="22"/>
        </w:rPr>
        <w:t>Woda w stanie ciekłym dzieli się na wody słone — oceany i morza, które stanowią 97% wód całej planety i na wody słodkie — wody płynące i wody stojące — 3% wód planety. Ciekłą formą wody jest również rosa — osad powstający zwykle nocą w wyniku ochłodzenia się podłoża, np.: na łące.</w:t>
      </w:r>
    </w:p>
    <w:p w:rsidR="00B57D8A" w:rsidRDefault="00B57D8A" w:rsidP="00B57D8A">
      <w:pPr>
        <w:pStyle w:val="Nagwek4"/>
        <w:shd w:val="clear" w:color="auto" w:fill="595B53"/>
        <w:spacing w:line="300" w:lineRule="atLeast"/>
        <w:rPr>
          <w:rFonts w:ascii="Trebuchet MS" w:hAnsi="Trebuchet MS" w:cs="Arial"/>
          <w:color w:val="A3CD3E"/>
          <w:sz w:val="24"/>
          <w:szCs w:val="24"/>
        </w:rPr>
      </w:pPr>
      <w:r>
        <w:rPr>
          <w:rFonts w:ascii="Trebuchet MS" w:hAnsi="Trebuchet MS" w:cs="Arial"/>
          <w:color w:val="A3CD3E"/>
        </w:rPr>
        <w:t>Formy wody ciekłej na powierzchni Ziemi:</w:t>
      </w:r>
    </w:p>
    <w:tbl>
      <w:tblPr>
        <w:tblW w:w="0" w:type="auto"/>
        <w:tblCellSpacing w:w="15" w:type="dxa"/>
        <w:tblCellMar>
          <w:top w:w="15" w:type="dxa"/>
          <w:left w:w="15" w:type="dxa"/>
          <w:bottom w:w="15" w:type="dxa"/>
          <w:right w:w="15" w:type="dxa"/>
        </w:tblCellMar>
        <w:tblLook w:val="04A0"/>
      </w:tblPr>
      <w:tblGrid>
        <w:gridCol w:w="3705"/>
        <w:gridCol w:w="3561"/>
      </w:tblGrid>
      <w:tr w:rsidR="00B57D8A" w:rsidTr="00B57D8A">
        <w:trPr>
          <w:tblCellSpacing w:w="15" w:type="dxa"/>
        </w:trPr>
        <w:tc>
          <w:tcPr>
            <w:tcW w:w="0" w:type="auto"/>
            <w:vAlign w:val="center"/>
            <w:hideMark/>
          </w:tcPr>
          <w:p w:rsidR="00B57D8A" w:rsidRDefault="00B57D8A">
            <w:pPr>
              <w:rPr>
                <w:sz w:val="24"/>
                <w:szCs w:val="24"/>
              </w:rPr>
            </w:pPr>
            <w:r>
              <w:rPr>
                <w:noProof/>
              </w:rPr>
              <w:drawing>
                <wp:inline distT="0" distB="0" distL="0" distR="0">
                  <wp:extent cx="2286000" cy="1996440"/>
                  <wp:effectExtent l="19050" t="0" r="0" b="0"/>
                  <wp:docPr id="2" name="Obraz 2" descr="https://www.wlin.pl/assets/695/p05f01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lin.pl/assets/695/p05f01_normal.jpg"/>
                          <pic:cNvPicPr>
                            <a:picLocks noChangeAspect="1" noChangeArrowheads="1"/>
                          </pic:cNvPicPr>
                        </pic:nvPicPr>
                        <pic:blipFill>
                          <a:blip r:embed="rId10"/>
                          <a:srcRect/>
                          <a:stretch>
                            <a:fillRect/>
                          </a:stretch>
                        </pic:blipFill>
                        <pic:spPr bwMode="auto">
                          <a:xfrm>
                            <a:off x="0" y="0"/>
                            <a:ext cx="2286000" cy="1996440"/>
                          </a:xfrm>
                          <a:prstGeom prst="rect">
                            <a:avLst/>
                          </a:prstGeom>
                          <a:noFill/>
                          <a:ln w="9525">
                            <a:noFill/>
                            <a:miter lim="800000"/>
                            <a:headEnd/>
                            <a:tailEnd/>
                          </a:ln>
                        </pic:spPr>
                      </pic:pic>
                    </a:graphicData>
                  </a:graphic>
                </wp:inline>
              </w:drawing>
            </w:r>
          </w:p>
        </w:tc>
        <w:tc>
          <w:tcPr>
            <w:tcW w:w="0" w:type="auto"/>
            <w:vAlign w:val="center"/>
            <w:hideMark/>
          </w:tcPr>
          <w:p w:rsidR="00B57D8A" w:rsidRDefault="00B57D8A">
            <w:pPr>
              <w:jc w:val="center"/>
              <w:rPr>
                <w:sz w:val="24"/>
                <w:szCs w:val="24"/>
              </w:rPr>
            </w:pPr>
            <w:r>
              <w:rPr>
                <w:noProof/>
              </w:rPr>
              <w:drawing>
                <wp:inline distT="0" distB="0" distL="0" distR="0">
                  <wp:extent cx="2194560" cy="1988820"/>
                  <wp:effectExtent l="19050" t="0" r="0" b="0"/>
                  <wp:docPr id="3" name="Obraz 3" descr="https://www.wlin.pl/assets/696/p05f02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lin.pl/assets/696/p05f02_normal.jpg"/>
                          <pic:cNvPicPr>
                            <a:picLocks noChangeAspect="1" noChangeArrowheads="1"/>
                          </pic:cNvPicPr>
                        </pic:nvPicPr>
                        <pic:blipFill>
                          <a:blip r:embed="rId11"/>
                          <a:srcRect/>
                          <a:stretch>
                            <a:fillRect/>
                          </a:stretch>
                        </pic:blipFill>
                        <pic:spPr bwMode="auto">
                          <a:xfrm>
                            <a:off x="0" y="0"/>
                            <a:ext cx="2194560" cy="1988820"/>
                          </a:xfrm>
                          <a:prstGeom prst="rect">
                            <a:avLst/>
                          </a:prstGeom>
                          <a:noFill/>
                          <a:ln w="9525">
                            <a:noFill/>
                            <a:miter lim="800000"/>
                            <a:headEnd/>
                            <a:tailEnd/>
                          </a:ln>
                        </pic:spPr>
                      </pic:pic>
                    </a:graphicData>
                  </a:graphic>
                </wp:inline>
              </w:drawing>
            </w:r>
          </w:p>
        </w:tc>
      </w:tr>
      <w:tr w:rsidR="00B57D8A" w:rsidTr="00B57D8A">
        <w:trPr>
          <w:tblCellSpacing w:w="15" w:type="dxa"/>
        </w:trPr>
        <w:tc>
          <w:tcPr>
            <w:tcW w:w="0" w:type="auto"/>
            <w:vAlign w:val="center"/>
            <w:hideMark/>
          </w:tcPr>
          <w:p w:rsidR="00B57D8A" w:rsidRDefault="00B57D8A">
            <w:pPr>
              <w:jc w:val="center"/>
              <w:rPr>
                <w:sz w:val="20"/>
                <w:szCs w:val="20"/>
              </w:rPr>
            </w:pPr>
            <w:r>
              <w:rPr>
                <w:sz w:val="20"/>
                <w:szCs w:val="20"/>
              </w:rPr>
              <w:t>Oceany i morza</w:t>
            </w:r>
          </w:p>
        </w:tc>
        <w:tc>
          <w:tcPr>
            <w:tcW w:w="0" w:type="auto"/>
            <w:vAlign w:val="center"/>
            <w:hideMark/>
          </w:tcPr>
          <w:p w:rsidR="00B57D8A" w:rsidRDefault="00B57D8A">
            <w:pPr>
              <w:jc w:val="center"/>
              <w:rPr>
                <w:sz w:val="20"/>
                <w:szCs w:val="20"/>
              </w:rPr>
            </w:pPr>
            <w:r>
              <w:rPr>
                <w:sz w:val="20"/>
                <w:szCs w:val="20"/>
              </w:rPr>
              <w:t>Rzeki</w:t>
            </w:r>
          </w:p>
        </w:tc>
      </w:tr>
      <w:tr w:rsidR="00B57D8A" w:rsidTr="00B57D8A">
        <w:trPr>
          <w:tblCellSpacing w:w="15" w:type="dxa"/>
        </w:trPr>
        <w:tc>
          <w:tcPr>
            <w:tcW w:w="0" w:type="auto"/>
            <w:vAlign w:val="center"/>
            <w:hideMark/>
          </w:tcPr>
          <w:p w:rsidR="00B57D8A" w:rsidRDefault="00B57D8A">
            <w:pPr>
              <w:rPr>
                <w:sz w:val="24"/>
                <w:szCs w:val="24"/>
              </w:rPr>
            </w:pPr>
            <w:r>
              <w:rPr>
                <w:noProof/>
              </w:rPr>
              <w:lastRenderedPageBreak/>
              <w:drawing>
                <wp:inline distT="0" distB="0" distL="0" distR="0">
                  <wp:extent cx="2286000" cy="1973580"/>
                  <wp:effectExtent l="19050" t="0" r="0" b="0"/>
                  <wp:docPr id="4" name="Obraz 4" descr="https://www.wlin.pl/assets/697/p05f03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lin.pl/assets/697/p05f03_normal.jpg"/>
                          <pic:cNvPicPr>
                            <a:picLocks noChangeAspect="1" noChangeArrowheads="1"/>
                          </pic:cNvPicPr>
                        </pic:nvPicPr>
                        <pic:blipFill>
                          <a:blip r:embed="rId12"/>
                          <a:srcRect/>
                          <a:stretch>
                            <a:fillRect/>
                          </a:stretch>
                        </pic:blipFill>
                        <pic:spPr bwMode="auto">
                          <a:xfrm>
                            <a:off x="0" y="0"/>
                            <a:ext cx="2286000" cy="1973580"/>
                          </a:xfrm>
                          <a:prstGeom prst="rect">
                            <a:avLst/>
                          </a:prstGeom>
                          <a:noFill/>
                          <a:ln w="9525">
                            <a:noFill/>
                            <a:miter lim="800000"/>
                            <a:headEnd/>
                            <a:tailEnd/>
                          </a:ln>
                        </pic:spPr>
                      </pic:pic>
                    </a:graphicData>
                  </a:graphic>
                </wp:inline>
              </w:drawing>
            </w:r>
          </w:p>
        </w:tc>
        <w:tc>
          <w:tcPr>
            <w:tcW w:w="0" w:type="auto"/>
            <w:vAlign w:val="center"/>
            <w:hideMark/>
          </w:tcPr>
          <w:p w:rsidR="00B57D8A" w:rsidRDefault="00B57D8A">
            <w:pPr>
              <w:rPr>
                <w:sz w:val="24"/>
                <w:szCs w:val="24"/>
              </w:rPr>
            </w:pPr>
            <w:r>
              <w:rPr>
                <w:noProof/>
              </w:rPr>
              <w:drawing>
                <wp:inline distT="0" distB="0" distL="0" distR="0">
                  <wp:extent cx="2194560" cy="1790700"/>
                  <wp:effectExtent l="19050" t="0" r="0" b="0"/>
                  <wp:docPr id="5" name="Obraz 5" descr="https://www.wlin.pl/assets/698/p05f04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wlin.pl/assets/698/p05f04_normal.jpg"/>
                          <pic:cNvPicPr>
                            <a:picLocks noChangeAspect="1" noChangeArrowheads="1"/>
                          </pic:cNvPicPr>
                        </pic:nvPicPr>
                        <pic:blipFill>
                          <a:blip r:embed="rId13"/>
                          <a:srcRect/>
                          <a:stretch>
                            <a:fillRect/>
                          </a:stretch>
                        </pic:blipFill>
                        <pic:spPr bwMode="auto">
                          <a:xfrm>
                            <a:off x="0" y="0"/>
                            <a:ext cx="2194560" cy="1790700"/>
                          </a:xfrm>
                          <a:prstGeom prst="rect">
                            <a:avLst/>
                          </a:prstGeom>
                          <a:noFill/>
                          <a:ln w="9525">
                            <a:noFill/>
                            <a:miter lim="800000"/>
                            <a:headEnd/>
                            <a:tailEnd/>
                          </a:ln>
                        </pic:spPr>
                      </pic:pic>
                    </a:graphicData>
                  </a:graphic>
                </wp:inline>
              </w:drawing>
            </w:r>
          </w:p>
        </w:tc>
      </w:tr>
      <w:tr w:rsidR="00B57D8A" w:rsidTr="00B57D8A">
        <w:trPr>
          <w:tblCellSpacing w:w="15" w:type="dxa"/>
        </w:trPr>
        <w:tc>
          <w:tcPr>
            <w:tcW w:w="0" w:type="auto"/>
            <w:vAlign w:val="center"/>
            <w:hideMark/>
          </w:tcPr>
          <w:p w:rsidR="00B57D8A" w:rsidRDefault="00B57D8A">
            <w:pPr>
              <w:jc w:val="center"/>
              <w:rPr>
                <w:sz w:val="20"/>
                <w:szCs w:val="20"/>
              </w:rPr>
            </w:pPr>
            <w:r>
              <w:rPr>
                <w:sz w:val="20"/>
                <w:szCs w:val="20"/>
              </w:rPr>
              <w:t>Jeziora</w:t>
            </w:r>
          </w:p>
          <w:p w:rsidR="009825B4" w:rsidRDefault="009825B4">
            <w:pPr>
              <w:jc w:val="center"/>
              <w:rPr>
                <w:sz w:val="20"/>
                <w:szCs w:val="20"/>
              </w:rPr>
            </w:pPr>
          </w:p>
        </w:tc>
        <w:tc>
          <w:tcPr>
            <w:tcW w:w="0" w:type="auto"/>
            <w:vAlign w:val="center"/>
            <w:hideMark/>
          </w:tcPr>
          <w:p w:rsidR="00B57D8A" w:rsidRDefault="00B57D8A">
            <w:pPr>
              <w:jc w:val="center"/>
              <w:rPr>
                <w:sz w:val="20"/>
                <w:szCs w:val="20"/>
              </w:rPr>
            </w:pPr>
            <w:r>
              <w:rPr>
                <w:sz w:val="20"/>
                <w:szCs w:val="20"/>
              </w:rPr>
              <w:t>Stawy</w:t>
            </w:r>
          </w:p>
        </w:tc>
      </w:tr>
      <w:tr w:rsidR="00B57D8A" w:rsidTr="00B57D8A">
        <w:trPr>
          <w:tblCellSpacing w:w="15" w:type="dxa"/>
        </w:trPr>
        <w:tc>
          <w:tcPr>
            <w:tcW w:w="0" w:type="auto"/>
            <w:vAlign w:val="center"/>
            <w:hideMark/>
          </w:tcPr>
          <w:p w:rsidR="00B57D8A" w:rsidRDefault="00B57D8A">
            <w:pPr>
              <w:rPr>
                <w:sz w:val="24"/>
                <w:szCs w:val="24"/>
              </w:rPr>
            </w:pPr>
            <w:r>
              <w:rPr>
                <w:noProof/>
              </w:rPr>
              <w:drawing>
                <wp:inline distT="0" distB="0" distL="0" distR="0">
                  <wp:extent cx="2286000" cy="1790700"/>
                  <wp:effectExtent l="19050" t="0" r="0" b="0"/>
                  <wp:docPr id="6" name="Obraz 6" descr="https://www.wlin.pl/assets/699/p05f05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wlin.pl/assets/699/p05f05_normal.jpg"/>
                          <pic:cNvPicPr>
                            <a:picLocks noChangeAspect="1" noChangeArrowheads="1"/>
                          </pic:cNvPicPr>
                        </pic:nvPicPr>
                        <pic:blipFill>
                          <a:blip r:embed="rId14"/>
                          <a:srcRect/>
                          <a:stretch>
                            <a:fillRect/>
                          </a:stretch>
                        </pic:blipFill>
                        <pic:spPr bwMode="auto">
                          <a:xfrm>
                            <a:off x="0" y="0"/>
                            <a:ext cx="2286000" cy="1790700"/>
                          </a:xfrm>
                          <a:prstGeom prst="rect">
                            <a:avLst/>
                          </a:prstGeom>
                          <a:noFill/>
                          <a:ln w="9525">
                            <a:noFill/>
                            <a:miter lim="800000"/>
                            <a:headEnd/>
                            <a:tailEnd/>
                          </a:ln>
                        </pic:spPr>
                      </pic:pic>
                    </a:graphicData>
                  </a:graphic>
                </wp:inline>
              </w:drawing>
            </w:r>
          </w:p>
        </w:tc>
        <w:tc>
          <w:tcPr>
            <w:tcW w:w="0" w:type="auto"/>
            <w:vAlign w:val="center"/>
            <w:hideMark/>
          </w:tcPr>
          <w:p w:rsidR="00B57D8A" w:rsidRDefault="00B57D8A">
            <w:pPr>
              <w:jc w:val="center"/>
              <w:rPr>
                <w:sz w:val="24"/>
                <w:szCs w:val="24"/>
              </w:rPr>
            </w:pPr>
            <w:r>
              <w:rPr>
                <w:noProof/>
              </w:rPr>
              <w:drawing>
                <wp:inline distT="0" distB="0" distL="0" distR="0">
                  <wp:extent cx="2194560" cy="1821180"/>
                  <wp:effectExtent l="19050" t="0" r="0" b="0"/>
                  <wp:docPr id="7" name="Obraz 7" descr="https://www.wlin.pl/assets/700/p05f06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wlin.pl/assets/700/p05f06_normal.jpg"/>
                          <pic:cNvPicPr>
                            <a:picLocks noChangeAspect="1" noChangeArrowheads="1"/>
                          </pic:cNvPicPr>
                        </pic:nvPicPr>
                        <pic:blipFill>
                          <a:blip r:embed="rId15"/>
                          <a:srcRect/>
                          <a:stretch>
                            <a:fillRect/>
                          </a:stretch>
                        </pic:blipFill>
                        <pic:spPr bwMode="auto">
                          <a:xfrm>
                            <a:off x="0" y="0"/>
                            <a:ext cx="2194560" cy="1821180"/>
                          </a:xfrm>
                          <a:prstGeom prst="rect">
                            <a:avLst/>
                          </a:prstGeom>
                          <a:noFill/>
                          <a:ln w="9525">
                            <a:noFill/>
                            <a:miter lim="800000"/>
                            <a:headEnd/>
                            <a:tailEnd/>
                          </a:ln>
                        </pic:spPr>
                      </pic:pic>
                    </a:graphicData>
                  </a:graphic>
                </wp:inline>
              </w:drawing>
            </w:r>
          </w:p>
        </w:tc>
      </w:tr>
      <w:tr w:rsidR="00B57D8A" w:rsidTr="00B57D8A">
        <w:trPr>
          <w:tblCellSpacing w:w="15" w:type="dxa"/>
        </w:trPr>
        <w:tc>
          <w:tcPr>
            <w:tcW w:w="0" w:type="auto"/>
            <w:vAlign w:val="center"/>
            <w:hideMark/>
          </w:tcPr>
          <w:p w:rsidR="00B57D8A" w:rsidRDefault="00B57D8A" w:rsidP="009825B4">
            <w:pPr>
              <w:rPr>
                <w:sz w:val="20"/>
                <w:szCs w:val="20"/>
              </w:rPr>
            </w:pPr>
            <w:r>
              <w:rPr>
                <w:sz w:val="20"/>
                <w:szCs w:val="20"/>
              </w:rPr>
              <w:t>Oczka polodowcowe</w:t>
            </w:r>
          </w:p>
        </w:tc>
        <w:tc>
          <w:tcPr>
            <w:tcW w:w="0" w:type="auto"/>
            <w:vAlign w:val="center"/>
            <w:hideMark/>
          </w:tcPr>
          <w:p w:rsidR="00B57D8A" w:rsidRDefault="00B57D8A">
            <w:pPr>
              <w:jc w:val="center"/>
              <w:rPr>
                <w:sz w:val="20"/>
                <w:szCs w:val="20"/>
              </w:rPr>
            </w:pPr>
            <w:r>
              <w:rPr>
                <w:sz w:val="20"/>
                <w:szCs w:val="20"/>
              </w:rPr>
              <w:t>Bagna i moczary</w:t>
            </w:r>
          </w:p>
        </w:tc>
      </w:tr>
      <w:tr w:rsidR="00B57D8A" w:rsidTr="00B57D8A">
        <w:trPr>
          <w:tblCellSpacing w:w="15" w:type="dxa"/>
        </w:trPr>
        <w:tc>
          <w:tcPr>
            <w:tcW w:w="0" w:type="auto"/>
            <w:vAlign w:val="center"/>
            <w:hideMark/>
          </w:tcPr>
          <w:p w:rsidR="00B57D8A" w:rsidRDefault="00B57D8A">
            <w:pPr>
              <w:rPr>
                <w:sz w:val="24"/>
                <w:szCs w:val="24"/>
              </w:rPr>
            </w:pPr>
            <w:r>
              <w:rPr>
                <w:noProof/>
              </w:rPr>
              <w:drawing>
                <wp:inline distT="0" distB="0" distL="0" distR="0">
                  <wp:extent cx="2286000" cy="1737360"/>
                  <wp:effectExtent l="19050" t="0" r="0" b="0"/>
                  <wp:docPr id="8" name="Obraz 8" descr="https://www.wlin.pl/assets/701/p05f07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wlin.pl/assets/701/p05f07_normal.jpg"/>
                          <pic:cNvPicPr>
                            <a:picLocks noChangeAspect="1" noChangeArrowheads="1"/>
                          </pic:cNvPicPr>
                        </pic:nvPicPr>
                        <pic:blipFill>
                          <a:blip r:embed="rId16"/>
                          <a:srcRect/>
                          <a:stretch>
                            <a:fillRect/>
                          </a:stretch>
                        </pic:blipFill>
                        <pic:spPr bwMode="auto">
                          <a:xfrm>
                            <a:off x="0" y="0"/>
                            <a:ext cx="2286000" cy="1737360"/>
                          </a:xfrm>
                          <a:prstGeom prst="rect">
                            <a:avLst/>
                          </a:prstGeom>
                          <a:noFill/>
                          <a:ln w="9525">
                            <a:noFill/>
                            <a:miter lim="800000"/>
                            <a:headEnd/>
                            <a:tailEnd/>
                          </a:ln>
                        </pic:spPr>
                      </pic:pic>
                    </a:graphicData>
                  </a:graphic>
                </wp:inline>
              </w:drawing>
            </w:r>
          </w:p>
        </w:tc>
        <w:tc>
          <w:tcPr>
            <w:tcW w:w="0" w:type="auto"/>
            <w:vAlign w:val="center"/>
            <w:hideMark/>
          </w:tcPr>
          <w:p w:rsidR="00B57D8A" w:rsidRDefault="00B57D8A">
            <w:pPr>
              <w:rPr>
                <w:sz w:val="24"/>
                <w:szCs w:val="24"/>
              </w:rPr>
            </w:pPr>
          </w:p>
        </w:tc>
      </w:tr>
      <w:tr w:rsidR="00B57D8A" w:rsidTr="00B57D8A">
        <w:trPr>
          <w:tblCellSpacing w:w="15" w:type="dxa"/>
        </w:trPr>
        <w:tc>
          <w:tcPr>
            <w:tcW w:w="0" w:type="auto"/>
            <w:vAlign w:val="center"/>
            <w:hideMark/>
          </w:tcPr>
          <w:p w:rsidR="00B57D8A" w:rsidRDefault="00B57D8A">
            <w:pPr>
              <w:jc w:val="center"/>
              <w:rPr>
                <w:sz w:val="20"/>
                <w:szCs w:val="20"/>
              </w:rPr>
            </w:pPr>
            <w:r>
              <w:rPr>
                <w:sz w:val="20"/>
                <w:szCs w:val="20"/>
              </w:rPr>
              <w:t>Rosa</w:t>
            </w:r>
          </w:p>
        </w:tc>
        <w:tc>
          <w:tcPr>
            <w:tcW w:w="0" w:type="auto"/>
            <w:vAlign w:val="center"/>
            <w:hideMark/>
          </w:tcPr>
          <w:p w:rsidR="00B57D8A" w:rsidRDefault="00B57D8A">
            <w:pPr>
              <w:rPr>
                <w:sz w:val="24"/>
                <w:szCs w:val="24"/>
              </w:rPr>
            </w:pPr>
          </w:p>
        </w:tc>
      </w:tr>
    </w:tbl>
    <w:p w:rsidR="00B57D8A" w:rsidRDefault="00B57D8A" w:rsidP="00B57D8A">
      <w:pPr>
        <w:pStyle w:val="Nagwek4"/>
        <w:shd w:val="clear" w:color="auto" w:fill="595B53"/>
        <w:spacing w:line="300" w:lineRule="atLeast"/>
        <w:rPr>
          <w:rFonts w:ascii="Trebuchet MS" w:hAnsi="Trebuchet MS" w:cs="Arial"/>
          <w:color w:val="A3CD3E"/>
          <w:sz w:val="24"/>
          <w:szCs w:val="24"/>
        </w:rPr>
      </w:pPr>
      <w:r>
        <w:rPr>
          <w:rFonts w:ascii="Trebuchet MS" w:hAnsi="Trebuchet MS" w:cs="Arial"/>
          <w:color w:val="A3CD3E"/>
        </w:rPr>
        <w:lastRenderedPageBreak/>
        <w:t>Formy wody stałej na powierzchni Ziemi:</w:t>
      </w:r>
    </w:p>
    <w:tbl>
      <w:tblPr>
        <w:tblW w:w="0" w:type="auto"/>
        <w:tblCellSpacing w:w="15" w:type="dxa"/>
        <w:tblCellMar>
          <w:top w:w="15" w:type="dxa"/>
          <w:left w:w="15" w:type="dxa"/>
          <w:bottom w:w="15" w:type="dxa"/>
          <w:right w:w="15" w:type="dxa"/>
        </w:tblCellMar>
        <w:tblLook w:val="04A0"/>
      </w:tblPr>
      <w:tblGrid>
        <w:gridCol w:w="3765"/>
        <w:gridCol w:w="4077"/>
      </w:tblGrid>
      <w:tr w:rsidR="00B57D8A" w:rsidTr="00B57D8A">
        <w:trPr>
          <w:tblCellSpacing w:w="15" w:type="dxa"/>
        </w:trPr>
        <w:tc>
          <w:tcPr>
            <w:tcW w:w="0" w:type="auto"/>
            <w:vAlign w:val="center"/>
            <w:hideMark/>
          </w:tcPr>
          <w:p w:rsidR="00B57D8A" w:rsidRDefault="00B57D8A">
            <w:pPr>
              <w:rPr>
                <w:sz w:val="24"/>
                <w:szCs w:val="24"/>
              </w:rPr>
            </w:pPr>
            <w:r>
              <w:rPr>
                <w:noProof/>
              </w:rPr>
              <w:drawing>
                <wp:inline distT="0" distB="0" distL="0" distR="0">
                  <wp:extent cx="2316480" cy="1234440"/>
                  <wp:effectExtent l="19050" t="0" r="7620" b="0"/>
                  <wp:docPr id="9" name="Obraz 9" descr="https://www.wlin.pl/assets/702/p05f08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wlin.pl/assets/702/p05f08_normal.jpg"/>
                          <pic:cNvPicPr>
                            <a:picLocks noChangeAspect="1" noChangeArrowheads="1"/>
                          </pic:cNvPicPr>
                        </pic:nvPicPr>
                        <pic:blipFill>
                          <a:blip r:embed="rId17"/>
                          <a:srcRect/>
                          <a:stretch>
                            <a:fillRect/>
                          </a:stretch>
                        </pic:blipFill>
                        <pic:spPr bwMode="auto">
                          <a:xfrm>
                            <a:off x="0" y="0"/>
                            <a:ext cx="2316480" cy="1234440"/>
                          </a:xfrm>
                          <a:prstGeom prst="rect">
                            <a:avLst/>
                          </a:prstGeom>
                          <a:noFill/>
                          <a:ln w="9525">
                            <a:noFill/>
                            <a:miter lim="800000"/>
                            <a:headEnd/>
                            <a:tailEnd/>
                          </a:ln>
                        </pic:spPr>
                      </pic:pic>
                    </a:graphicData>
                  </a:graphic>
                </wp:inline>
              </w:drawing>
            </w:r>
          </w:p>
        </w:tc>
        <w:tc>
          <w:tcPr>
            <w:tcW w:w="0" w:type="auto"/>
            <w:vAlign w:val="center"/>
            <w:hideMark/>
          </w:tcPr>
          <w:p w:rsidR="00B57D8A" w:rsidRDefault="00B57D8A">
            <w:pPr>
              <w:rPr>
                <w:sz w:val="24"/>
                <w:szCs w:val="24"/>
              </w:rPr>
            </w:pPr>
            <w:r>
              <w:rPr>
                <w:noProof/>
              </w:rPr>
              <w:drawing>
                <wp:inline distT="0" distB="0" distL="0" distR="0">
                  <wp:extent cx="2522220" cy="1234440"/>
                  <wp:effectExtent l="19050" t="0" r="0" b="0"/>
                  <wp:docPr id="10" name="Obraz 10" descr="https://www.wlin.pl/assets/703/p05f09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lin.pl/assets/703/p05f09_normal.jpg"/>
                          <pic:cNvPicPr>
                            <a:picLocks noChangeAspect="1" noChangeArrowheads="1"/>
                          </pic:cNvPicPr>
                        </pic:nvPicPr>
                        <pic:blipFill>
                          <a:blip r:embed="rId18"/>
                          <a:srcRect/>
                          <a:stretch>
                            <a:fillRect/>
                          </a:stretch>
                        </pic:blipFill>
                        <pic:spPr bwMode="auto">
                          <a:xfrm>
                            <a:off x="0" y="0"/>
                            <a:ext cx="2522220" cy="1234440"/>
                          </a:xfrm>
                          <a:prstGeom prst="rect">
                            <a:avLst/>
                          </a:prstGeom>
                          <a:noFill/>
                          <a:ln w="9525">
                            <a:noFill/>
                            <a:miter lim="800000"/>
                            <a:headEnd/>
                            <a:tailEnd/>
                          </a:ln>
                        </pic:spPr>
                      </pic:pic>
                    </a:graphicData>
                  </a:graphic>
                </wp:inline>
              </w:drawing>
            </w:r>
          </w:p>
        </w:tc>
      </w:tr>
      <w:tr w:rsidR="00B57D8A" w:rsidTr="00B57D8A">
        <w:trPr>
          <w:tblCellSpacing w:w="15" w:type="dxa"/>
        </w:trPr>
        <w:tc>
          <w:tcPr>
            <w:tcW w:w="0" w:type="auto"/>
            <w:vAlign w:val="center"/>
            <w:hideMark/>
          </w:tcPr>
          <w:p w:rsidR="00B57D8A" w:rsidRDefault="00B57D8A">
            <w:pPr>
              <w:jc w:val="center"/>
              <w:rPr>
                <w:sz w:val="20"/>
                <w:szCs w:val="20"/>
              </w:rPr>
            </w:pPr>
            <w:r>
              <w:rPr>
                <w:sz w:val="20"/>
                <w:szCs w:val="20"/>
              </w:rPr>
              <w:t>Lądolód</w:t>
            </w:r>
          </w:p>
        </w:tc>
        <w:tc>
          <w:tcPr>
            <w:tcW w:w="0" w:type="auto"/>
            <w:vAlign w:val="center"/>
            <w:hideMark/>
          </w:tcPr>
          <w:p w:rsidR="00B57D8A" w:rsidRDefault="00B57D8A">
            <w:pPr>
              <w:jc w:val="center"/>
              <w:rPr>
                <w:sz w:val="20"/>
                <w:szCs w:val="20"/>
              </w:rPr>
            </w:pPr>
            <w:r>
              <w:rPr>
                <w:sz w:val="20"/>
                <w:szCs w:val="20"/>
              </w:rPr>
              <w:t>Lodowiec</w:t>
            </w:r>
          </w:p>
        </w:tc>
      </w:tr>
      <w:tr w:rsidR="00B57D8A" w:rsidTr="00B57D8A">
        <w:trPr>
          <w:tblCellSpacing w:w="15" w:type="dxa"/>
        </w:trPr>
        <w:tc>
          <w:tcPr>
            <w:tcW w:w="0" w:type="auto"/>
            <w:vAlign w:val="center"/>
            <w:hideMark/>
          </w:tcPr>
          <w:p w:rsidR="00B57D8A" w:rsidRDefault="00B57D8A">
            <w:pPr>
              <w:rPr>
                <w:sz w:val="24"/>
                <w:szCs w:val="24"/>
              </w:rPr>
            </w:pPr>
            <w:r>
              <w:rPr>
                <w:noProof/>
              </w:rPr>
              <w:drawing>
                <wp:inline distT="0" distB="0" distL="0" distR="0">
                  <wp:extent cx="2263140" cy="1226820"/>
                  <wp:effectExtent l="19050" t="0" r="3810" b="0"/>
                  <wp:docPr id="11" name="Obraz 11" descr="https://www.wlin.pl/assets/704/p05f10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wlin.pl/assets/704/p05f10_normal.jpg"/>
                          <pic:cNvPicPr>
                            <a:picLocks noChangeAspect="1" noChangeArrowheads="1"/>
                          </pic:cNvPicPr>
                        </pic:nvPicPr>
                        <pic:blipFill>
                          <a:blip r:embed="rId19"/>
                          <a:srcRect/>
                          <a:stretch>
                            <a:fillRect/>
                          </a:stretch>
                        </pic:blipFill>
                        <pic:spPr bwMode="auto">
                          <a:xfrm>
                            <a:off x="0" y="0"/>
                            <a:ext cx="2263140" cy="1226820"/>
                          </a:xfrm>
                          <a:prstGeom prst="rect">
                            <a:avLst/>
                          </a:prstGeom>
                          <a:noFill/>
                          <a:ln w="9525">
                            <a:noFill/>
                            <a:miter lim="800000"/>
                            <a:headEnd/>
                            <a:tailEnd/>
                          </a:ln>
                        </pic:spPr>
                      </pic:pic>
                    </a:graphicData>
                  </a:graphic>
                </wp:inline>
              </w:drawing>
            </w:r>
          </w:p>
        </w:tc>
        <w:tc>
          <w:tcPr>
            <w:tcW w:w="0" w:type="auto"/>
            <w:vAlign w:val="center"/>
            <w:hideMark/>
          </w:tcPr>
          <w:p w:rsidR="00B57D8A" w:rsidRDefault="00B57D8A">
            <w:pPr>
              <w:rPr>
                <w:sz w:val="24"/>
                <w:szCs w:val="24"/>
              </w:rPr>
            </w:pPr>
            <w:r>
              <w:rPr>
                <w:noProof/>
              </w:rPr>
              <w:drawing>
                <wp:inline distT="0" distB="0" distL="0" distR="0">
                  <wp:extent cx="1562100" cy="1562100"/>
                  <wp:effectExtent l="19050" t="0" r="0" b="0"/>
                  <wp:docPr id="12" name="Obraz 12" descr="https://www.wlin.pl/assets/705/p05f11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wlin.pl/assets/705/p05f11_normal.jpg"/>
                          <pic:cNvPicPr>
                            <a:picLocks noChangeAspect="1" noChangeArrowheads="1"/>
                          </pic:cNvPicPr>
                        </pic:nvPicPr>
                        <pic:blipFill>
                          <a:blip r:embed="rId20"/>
                          <a:srcRect/>
                          <a:stretch>
                            <a:fillRect/>
                          </a:stretch>
                        </pic:blipFill>
                        <pic:spPr bwMode="auto">
                          <a:xfrm>
                            <a:off x="0" y="0"/>
                            <a:ext cx="1562100" cy="1562100"/>
                          </a:xfrm>
                          <a:prstGeom prst="rect">
                            <a:avLst/>
                          </a:prstGeom>
                          <a:noFill/>
                          <a:ln w="9525">
                            <a:noFill/>
                            <a:miter lim="800000"/>
                            <a:headEnd/>
                            <a:tailEnd/>
                          </a:ln>
                        </pic:spPr>
                      </pic:pic>
                    </a:graphicData>
                  </a:graphic>
                </wp:inline>
              </w:drawing>
            </w:r>
            <w:r w:rsidR="00314DB2">
              <w:rPr>
                <w:sz w:val="20"/>
                <w:szCs w:val="20"/>
              </w:rPr>
              <w:t xml:space="preserve"> Sadź</w:t>
            </w:r>
          </w:p>
        </w:tc>
      </w:tr>
      <w:tr w:rsidR="00B57D8A" w:rsidTr="00B57D8A">
        <w:trPr>
          <w:tblCellSpacing w:w="15" w:type="dxa"/>
        </w:trPr>
        <w:tc>
          <w:tcPr>
            <w:tcW w:w="0" w:type="auto"/>
            <w:vAlign w:val="center"/>
            <w:hideMark/>
          </w:tcPr>
          <w:p w:rsidR="00B57D8A" w:rsidRDefault="00B57D8A" w:rsidP="00314DB2">
            <w:pPr>
              <w:rPr>
                <w:sz w:val="20"/>
                <w:szCs w:val="20"/>
              </w:rPr>
            </w:pPr>
            <w:r>
              <w:rPr>
                <w:sz w:val="20"/>
                <w:szCs w:val="20"/>
              </w:rPr>
              <w:t>Szron</w:t>
            </w:r>
          </w:p>
        </w:tc>
        <w:tc>
          <w:tcPr>
            <w:tcW w:w="0" w:type="auto"/>
            <w:vAlign w:val="center"/>
            <w:hideMark/>
          </w:tcPr>
          <w:p w:rsidR="00B57D8A" w:rsidRDefault="00B57D8A" w:rsidP="00314DB2">
            <w:pPr>
              <w:rPr>
                <w:sz w:val="20"/>
                <w:szCs w:val="20"/>
              </w:rPr>
            </w:pPr>
          </w:p>
        </w:tc>
      </w:tr>
      <w:tr w:rsidR="00B57D8A" w:rsidTr="00B57D8A">
        <w:trPr>
          <w:tblCellSpacing w:w="15" w:type="dxa"/>
        </w:trPr>
        <w:tc>
          <w:tcPr>
            <w:tcW w:w="0" w:type="auto"/>
            <w:vAlign w:val="center"/>
            <w:hideMark/>
          </w:tcPr>
          <w:p w:rsidR="00B57D8A" w:rsidRDefault="00B57D8A">
            <w:pPr>
              <w:rPr>
                <w:sz w:val="24"/>
                <w:szCs w:val="24"/>
              </w:rPr>
            </w:pPr>
            <w:r>
              <w:rPr>
                <w:noProof/>
              </w:rPr>
              <w:drawing>
                <wp:inline distT="0" distB="0" distL="0" distR="0">
                  <wp:extent cx="2057400" cy="1234440"/>
                  <wp:effectExtent l="19050" t="0" r="0" b="0"/>
                  <wp:docPr id="13" name="Obraz 13" descr="https://www.wlin.pl/assets/706/p05f12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wlin.pl/assets/706/p05f12_normal.jpg"/>
                          <pic:cNvPicPr>
                            <a:picLocks noChangeAspect="1" noChangeArrowheads="1"/>
                          </pic:cNvPicPr>
                        </pic:nvPicPr>
                        <pic:blipFill>
                          <a:blip r:embed="rId21"/>
                          <a:srcRect/>
                          <a:stretch>
                            <a:fillRect/>
                          </a:stretch>
                        </pic:blipFill>
                        <pic:spPr bwMode="auto">
                          <a:xfrm>
                            <a:off x="0" y="0"/>
                            <a:ext cx="2057400" cy="1234440"/>
                          </a:xfrm>
                          <a:prstGeom prst="rect">
                            <a:avLst/>
                          </a:prstGeom>
                          <a:noFill/>
                          <a:ln w="9525">
                            <a:noFill/>
                            <a:miter lim="800000"/>
                            <a:headEnd/>
                            <a:tailEnd/>
                          </a:ln>
                        </pic:spPr>
                      </pic:pic>
                    </a:graphicData>
                  </a:graphic>
                </wp:inline>
              </w:drawing>
            </w:r>
          </w:p>
        </w:tc>
        <w:tc>
          <w:tcPr>
            <w:tcW w:w="0" w:type="auto"/>
            <w:vAlign w:val="center"/>
            <w:hideMark/>
          </w:tcPr>
          <w:p w:rsidR="00B57D8A" w:rsidRDefault="00B57D8A">
            <w:pPr>
              <w:rPr>
                <w:sz w:val="24"/>
                <w:szCs w:val="24"/>
              </w:rPr>
            </w:pPr>
          </w:p>
        </w:tc>
      </w:tr>
      <w:tr w:rsidR="00B57D8A" w:rsidTr="00B57D8A">
        <w:trPr>
          <w:tblCellSpacing w:w="15" w:type="dxa"/>
        </w:trPr>
        <w:tc>
          <w:tcPr>
            <w:tcW w:w="0" w:type="auto"/>
            <w:vAlign w:val="center"/>
            <w:hideMark/>
          </w:tcPr>
          <w:p w:rsidR="00B57D8A" w:rsidRDefault="00B57D8A">
            <w:pPr>
              <w:jc w:val="center"/>
              <w:rPr>
                <w:sz w:val="20"/>
                <w:szCs w:val="20"/>
              </w:rPr>
            </w:pPr>
            <w:r>
              <w:rPr>
                <w:sz w:val="20"/>
                <w:szCs w:val="20"/>
              </w:rPr>
              <w:t>Gołoledź</w:t>
            </w:r>
          </w:p>
        </w:tc>
        <w:tc>
          <w:tcPr>
            <w:tcW w:w="0" w:type="auto"/>
            <w:vAlign w:val="center"/>
            <w:hideMark/>
          </w:tcPr>
          <w:p w:rsidR="00B57D8A" w:rsidRDefault="00B57D8A">
            <w:pPr>
              <w:rPr>
                <w:sz w:val="24"/>
                <w:szCs w:val="24"/>
              </w:rPr>
            </w:pPr>
          </w:p>
        </w:tc>
      </w:tr>
    </w:tbl>
    <w:p w:rsidR="00B57D8A" w:rsidRDefault="00B57D8A" w:rsidP="00B57D8A">
      <w:pPr>
        <w:numPr>
          <w:ilvl w:val="0"/>
          <w:numId w:val="1"/>
        </w:numPr>
        <w:shd w:val="clear" w:color="auto" w:fill="595B53"/>
        <w:spacing w:before="100" w:beforeAutospacing="1" w:after="100" w:afterAutospacing="1" w:line="300" w:lineRule="atLeast"/>
        <w:rPr>
          <w:rFonts w:ascii="Trebuchet MS" w:hAnsi="Trebuchet MS" w:cs="Arial"/>
          <w:color w:val="D4E1B1"/>
        </w:rPr>
      </w:pPr>
      <w:r>
        <w:rPr>
          <w:rFonts w:ascii="Trebuchet MS" w:hAnsi="Trebuchet MS" w:cs="Arial"/>
          <w:color w:val="D4E1B1"/>
        </w:rPr>
        <w:t>Lądolód jest to lodowiec kontynentalny — pokrywa lodowa o dużej miąższości (do kilku kilometrów), zajmująca obszar powyżej 50 tysięcy km². Dwa największe lądolody to lądolód antarktyczny i lądolód grenlandzki. Średnia grubość lądolodu arktycznego wynosi 2 km, a objętość 30 milionów km³. Gdyby stopniał, poziom oceanów podniósłby się o 70 m. Stanowi on 90% zapasów wody słodkiej na ziemi. Średnia grubość lądolodu grenlandzkiego wynosi także około 2 km a objętość około 3 milionów km³. Gdyby stopniał, to poziom oceanów podniósłby się o 7 metrów.</w:t>
      </w:r>
    </w:p>
    <w:p w:rsidR="00B57D8A" w:rsidRDefault="00B57D8A" w:rsidP="00B57D8A">
      <w:pPr>
        <w:numPr>
          <w:ilvl w:val="0"/>
          <w:numId w:val="1"/>
        </w:numPr>
        <w:shd w:val="clear" w:color="auto" w:fill="595B53"/>
        <w:spacing w:before="100" w:beforeAutospacing="1" w:after="100" w:afterAutospacing="1" w:line="300" w:lineRule="atLeast"/>
        <w:rPr>
          <w:rFonts w:ascii="Trebuchet MS" w:hAnsi="Trebuchet MS" w:cs="Arial"/>
          <w:color w:val="D4E1B1"/>
        </w:rPr>
      </w:pPr>
      <w:r>
        <w:rPr>
          <w:rFonts w:ascii="Trebuchet MS" w:hAnsi="Trebuchet MS" w:cs="Arial"/>
          <w:color w:val="D4E1B1"/>
        </w:rPr>
        <w:t>Lodowiec to pozostająca w ciągłym, powolnym ruchu masa lodu, powstająca na powierzchni Ziemi w wyniku nagromadzenia dużej ilości śniegu i przeobrażania go w lód, na skutek ciśnienia nadległych warstw.</w:t>
      </w:r>
    </w:p>
    <w:p w:rsidR="00B57D8A" w:rsidRDefault="00B57D8A" w:rsidP="00B57D8A">
      <w:pPr>
        <w:numPr>
          <w:ilvl w:val="0"/>
          <w:numId w:val="1"/>
        </w:numPr>
        <w:shd w:val="clear" w:color="auto" w:fill="595B53"/>
        <w:spacing w:before="100" w:beforeAutospacing="1" w:after="100" w:afterAutospacing="1" w:line="300" w:lineRule="atLeast"/>
        <w:rPr>
          <w:rFonts w:ascii="Trebuchet MS" w:hAnsi="Trebuchet MS" w:cs="Arial"/>
          <w:color w:val="D4E1B1"/>
        </w:rPr>
      </w:pPr>
      <w:r>
        <w:rPr>
          <w:rFonts w:ascii="Trebuchet MS" w:hAnsi="Trebuchet MS" w:cs="Arial"/>
          <w:color w:val="D4E1B1"/>
        </w:rPr>
        <w:t>Szron jest osadem atmosferycznym powstającym przeważnie w chłodne bezchmurne i bezwietrzne noce, gdy temperatura spada poniżej 0°C. W takich samych warunkach, ale przy temperaturze wyższej od 0°C powstaje rosa.</w:t>
      </w:r>
    </w:p>
    <w:p w:rsidR="00B57D8A" w:rsidRDefault="00B57D8A" w:rsidP="00B57D8A">
      <w:pPr>
        <w:numPr>
          <w:ilvl w:val="0"/>
          <w:numId w:val="1"/>
        </w:numPr>
        <w:shd w:val="clear" w:color="auto" w:fill="595B53"/>
        <w:spacing w:before="100" w:beforeAutospacing="1" w:after="100" w:afterAutospacing="1" w:line="300" w:lineRule="atLeast"/>
        <w:rPr>
          <w:rFonts w:ascii="Trebuchet MS" w:hAnsi="Trebuchet MS" w:cs="Arial"/>
          <w:color w:val="D4E1B1"/>
        </w:rPr>
      </w:pPr>
      <w:r>
        <w:rPr>
          <w:rFonts w:ascii="Trebuchet MS" w:hAnsi="Trebuchet MS" w:cs="Arial"/>
          <w:color w:val="D4E1B1"/>
        </w:rPr>
        <w:t>Sadź (błędnie nazywana szadzią) powstaje w podobnych warunkach jak szron, ale przy silnym wietrze i rośnie zawsze pod wiatr, tak jak to widać na fotografii.</w:t>
      </w:r>
    </w:p>
    <w:p w:rsidR="00B57D8A" w:rsidRDefault="00B57D8A" w:rsidP="00B57D8A">
      <w:pPr>
        <w:numPr>
          <w:ilvl w:val="0"/>
          <w:numId w:val="1"/>
        </w:numPr>
        <w:shd w:val="clear" w:color="auto" w:fill="595B53"/>
        <w:spacing w:before="100" w:beforeAutospacing="1" w:after="100" w:afterAutospacing="1" w:line="300" w:lineRule="atLeast"/>
        <w:rPr>
          <w:rFonts w:ascii="Trebuchet MS" w:hAnsi="Trebuchet MS" w:cs="Arial"/>
          <w:color w:val="D4E1B1"/>
        </w:rPr>
      </w:pPr>
      <w:r>
        <w:rPr>
          <w:rFonts w:ascii="Trebuchet MS" w:hAnsi="Trebuchet MS" w:cs="Arial"/>
          <w:color w:val="D4E1B1"/>
        </w:rPr>
        <w:lastRenderedPageBreak/>
        <w:t>Gołoledź powstaje wtedy, gdy na bardzo wychłodzone podłoże spadają kropelki deszczu lub mgły. Może osadzać się nie tylko na ziemi, ale także na wychłodzonych przedmiotach, drzewach. Liniach energetycznych itp. Ciężar lodu osadzony na przewodach energetycznych dochodzi do kilku kilogramów na 1 metr.</w:t>
      </w:r>
    </w:p>
    <w:p w:rsidR="00B57D8A" w:rsidRDefault="00B57D8A"/>
    <w:p w:rsidR="00B57D8A" w:rsidRDefault="00B57D8A"/>
    <w:p w:rsidR="00B57D8A" w:rsidRDefault="005C28FF">
      <w:r>
        <w:t>Pozdrawiam Bożena kobylarz</w:t>
      </w:r>
    </w:p>
    <w:p w:rsidR="00B57D8A" w:rsidRDefault="00B57D8A"/>
    <w:p w:rsidR="00B57D8A" w:rsidRDefault="00B57D8A"/>
    <w:p w:rsidR="00B57D8A" w:rsidRDefault="00B57D8A"/>
    <w:p w:rsidR="00B57D8A" w:rsidRDefault="00B57D8A"/>
    <w:p w:rsidR="00B57D8A" w:rsidRDefault="00B57D8A"/>
    <w:sectPr w:rsidR="00B57D8A" w:rsidSect="00F351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53022"/>
    <w:multiLevelType w:val="multilevel"/>
    <w:tmpl w:val="AB9A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227FC"/>
    <w:rsid w:val="000A0ECC"/>
    <w:rsid w:val="00314DB2"/>
    <w:rsid w:val="003302A9"/>
    <w:rsid w:val="00534D3F"/>
    <w:rsid w:val="005C28FF"/>
    <w:rsid w:val="00782CD1"/>
    <w:rsid w:val="009764EC"/>
    <w:rsid w:val="009825B4"/>
    <w:rsid w:val="00AD1750"/>
    <w:rsid w:val="00AF17DF"/>
    <w:rsid w:val="00B57D8A"/>
    <w:rsid w:val="00B84234"/>
    <w:rsid w:val="00D90DE1"/>
    <w:rsid w:val="00F227FC"/>
    <w:rsid w:val="00F35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517A"/>
  </w:style>
  <w:style w:type="paragraph" w:styleId="Nagwek2">
    <w:name w:val="heading 2"/>
    <w:basedOn w:val="Normalny"/>
    <w:next w:val="Normalny"/>
    <w:link w:val="Nagwek2Znak"/>
    <w:uiPriority w:val="9"/>
    <w:semiHidden/>
    <w:unhideWhenUsed/>
    <w:qFormat/>
    <w:rsid w:val="00F22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B57D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227FC"/>
    <w:rPr>
      <w:color w:val="0000FF"/>
      <w:u w:val="single"/>
    </w:rPr>
  </w:style>
  <w:style w:type="character" w:customStyle="1" w:styleId="Nagwek2Znak">
    <w:name w:val="Nagłówek 2 Znak"/>
    <w:basedOn w:val="Domylnaczcionkaakapitu"/>
    <w:link w:val="Nagwek2"/>
    <w:uiPriority w:val="9"/>
    <w:semiHidden/>
    <w:rsid w:val="00F227FC"/>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782C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2CD1"/>
    <w:rPr>
      <w:rFonts w:ascii="Tahoma" w:hAnsi="Tahoma" w:cs="Tahoma"/>
      <w:sz w:val="16"/>
      <w:szCs w:val="16"/>
    </w:rPr>
  </w:style>
  <w:style w:type="character" w:customStyle="1" w:styleId="Nagwek4Znak">
    <w:name w:val="Nagłówek 4 Znak"/>
    <w:basedOn w:val="Domylnaczcionkaakapitu"/>
    <w:link w:val="Nagwek4"/>
    <w:uiPriority w:val="9"/>
    <w:semiHidden/>
    <w:rsid w:val="00B57D8A"/>
    <w:rPr>
      <w:rFonts w:asciiTheme="majorHAnsi" w:eastAsiaTheme="majorEastAsia" w:hAnsiTheme="majorHAnsi" w:cstheme="majorBidi"/>
      <w:b/>
      <w:bCs/>
      <w:i/>
      <w:iCs/>
      <w:color w:val="4F81BD" w:themeColor="accent1"/>
    </w:rPr>
  </w:style>
  <w:style w:type="paragraph" w:styleId="NormalnyWeb">
    <w:name w:val="Normal (Web)"/>
    <w:basedOn w:val="Normalny"/>
    <w:uiPriority w:val="99"/>
    <w:semiHidden/>
    <w:unhideWhenUsed/>
    <w:rsid w:val="00B57D8A"/>
    <w:pPr>
      <w:spacing w:before="100" w:beforeAutospacing="1" w:after="100" w:afterAutospacing="1" w:line="240" w:lineRule="auto"/>
    </w:pPr>
    <w:rPr>
      <w:rFonts w:ascii="Times New Roman" w:eastAsia="Times New Roman" w:hAnsi="Times New Roman" w:cs="Times New Roman"/>
      <w:sz w:val="24"/>
      <w:szCs w:val="24"/>
    </w:rPr>
  </w:style>
  <w:style w:type="character" w:styleId="UyteHipercze">
    <w:name w:val="FollowedHyperlink"/>
    <w:basedOn w:val="Domylnaczcionkaakapitu"/>
    <w:uiPriority w:val="99"/>
    <w:semiHidden/>
    <w:unhideWhenUsed/>
    <w:rsid w:val="00B842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23472078">
      <w:bodyDiv w:val="1"/>
      <w:marLeft w:val="0"/>
      <w:marRight w:val="0"/>
      <w:marTop w:val="0"/>
      <w:marBottom w:val="0"/>
      <w:divBdr>
        <w:top w:val="none" w:sz="0" w:space="0" w:color="auto"/>
        <w:left w:val="none" w:sz="0" w:space="0" w:color="auto"/>
        <w:bottom w:val="none" w:sz="0" w:space="0" w:color="auto"/>
        <w:right w:val="none" w:sz="0" w:space="0" w:color="auto"/>
      </w:divBdr>
    </w:div>
    <w:div w:id="1570648944">
      <w:bodyDiv w:val="1"/>
      <w:marLeft w:val="0"/>
      <w:marRight w:val="0"/>
      <w:marTop w:val="0"/>
      <w:marBottom w:val="0"/>
      <w:divBdr>
        <w:top w:val="none" w:sz="0" w:space="0" w:color="auto"/>
        <w:left w:val="none" w:sz="0" w:space="0" w:color="auto"/>
        <w:bottom w:val="none" w:sz="0" w:space="0" w:color="auto"/>
        <w:right w:val="none" w:sz="0" w:space="0" w:color="auto"/>
      </w:divBdr>
      <w:divsChild>
        <w:div w:id="1388843559">
          <w:marLeft w:val="0"/>
          <w:marRight w:val="0"/>
          <w:marTop w:val="0"/>
          <w:marBottom w:val="0"/>
          <w:divBdr>
            <w:top w:val="none" w:sz="0" w:space="0" w:color="auto"/>
            <w:left w:val="none" w:sz="0" w:space="0" w:color="auto"/>
            <w:bottom w:val="single" w:sz="12" w:space="3" w:color="2B2C29"/>
            <w:right w:val="none" w:sz="0" w:space="0" w:color="auto"/>
          </w:divBdr>
        </w:div>
        <w:div w:id="1583642455">
          <w:marLeft w:val="0"/>
          <w:marRight w:val="0"/>
          <w:marTop w:val="0"/>
          <w:marBottom w:val="0"/>
          <w:divBdr>
            <w:top w:val="none" w:sz="0" w:space="0" w:color="auto"/>
            <w:left w:val="none" w:sz="0" w:space="0" w:color="auto"/>
            <w:bottom w:val="none" w:sz="0" w:space="0" w:color="auto"/>
            <w:right w:val="none" w:sz="0" w:space="0" w:color="auto"/>
          </w:divBdr>
          <w:divsChild>
            <w:div w:id="4986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lin.pl/rola-wody/mapa/05-woda-na-powierzchni-ziemi/"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mlodyhydrolog.pl/bazawiedzy/baza/woda-to-zycie/1"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www.scholaris.pl/zasob/47049" TargetMode="External"/><Relationship Id="rId11" Type="http://schemas.openxmlformats.org/officeDocument/2006/relationships/image" Target="media/image3.jpeg"/><Relationship Id="rId5" Type="http://schemas.openxmlformats.org/officeDocument/2006/relationships/hyperlink" Target="http://www.gov.pl/zdalnelekcje" TargetMode="Externa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486</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Krawce</dc:creator>
  <cp:keywords/>
  <dc:description/>
  <cp:lastModifiedBy>Krawce</cp:lastModifiedBy>
  <cp:revision>7</cp:revision>
  <dcterms:created xsi:type="dcterms:W3CDTF">2020-04-13T15:30:00Z</dcterms:created>
  <dcterms:modified xsi:type="dcterms:W3CDTF">2020-04-13T20:39:00Z</dcterms:modified>
</cp:coreProperties>
</file>